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55DEEAF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AFE7AFE9D9D4BFFB593AE81BC3DD191"/>
        </w:placeholder>
        <w15:appearance w15:val="hidden"/>
        <w:text/>
      </w:sdtPr>
      <w:sdtEndPr/>
      <w:sdtContent>
        <w:p w:rsidRPr="009B062B" w:rsidR="00AF30DD" w:rsidP="009B062B" w:rsidRDefault="00AF30DD" w14:paraId="55DEEAF6" w14:textId="77777777">
          <w:pPr>
            <w:pStyle w:val="RubrikFrslagTIllRiksdagsbeslut"/>
          </w:pPr>
          <w:r w:rsidRPr="009B062B">
            <w:t>Förslag till riksdagsbeslut</w:t>
          </w:r>
        </w:p>
      </w:sdtContent>
    </w:sdt>
    <w:sdt>
      <w:sdtPr>
        <w:alias w:val="Yrkande 1"/>
        <w:tag w:val="5b17c57c-aab0-47da-85db-374806b830a2"/>
        <w:id w:val="61148523"/>
        <w:lock w:val="sdtLocked"/>
      </w:sdtPr>
      <w:sdtEndPr/>
      <w:sdtContent>
        <w:p w:rsidR="00EE2483" w:rsidRDefault="00C849C7" w14:paraId="55DEEAF7" w14:textId="77777777">
          <w:pPr>
            <w:pStyle w:val="Frslagstext"/>
            <w:numPr>
              <w:ilvl w:val="0"/>
              <w:numId w:val="0"/>
            </w:numPr>
          </w:pPr>
          <w:r>
            <w:t>Riksdagen ställer sig bakom det som anförs i motionen om att öppna för möjligheten att driva alternativa arbetsförmedlingar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FA9DC73E7334034B0C135B5021AE359"/>
        </w:placeholder>
        <w15:appearance w15:val="hidden"/>
        <w:text/>
      </w:sdtPr>
      <w:sdtEndPr/>
      <w:sdtContent>
        <w:p w:rsidRPr="009B062B" w:rsidR="006D79C9" w:rsidP="00333E95" w:rsidRDefault="006D79C9" w14:paraId="55DEEAF8" w14:textId="77777777">
          <w:pPr>
            <w:pStyle w:val="Rubrik1"/>
          </w:pPr>
          <w:r>
            <w:t>Motivering</w:t>
          </w:r>
        </w:p>
      </w:sdtContent>
    </w:sdt>
    <w:p w:rsidR="00DE19EE" w:rsidP="00DE19EE" w:rsidRDefault="00DE19EE" w14:paraId="55DEEAF9" w14:textId="77777777">
      <w:pPr>
        <w:pStyle w:val="Normalutanindragellerluft"/>
      </w:pPr>
      <w:r>
        <w:t xml:space="preserve">I dag har Arbetsförmedlingen i praktiken monopol på skattefinansierade arbetsförmedlingstjänster. Samtidigt finns ett stort antal andra aktörer som är specialister på olika delar av arbetsmarknaden. Det kan vara fackliga organisationer, näringslivsorganisationer, ideella föreningar, bemanningsföretag eller utbildningsföretag.  </w:t>
      </w:r>
    </w:p>
    <w:p w:rsidR="00DE19EE" w:rsidP="00DE19EE" w:rsidRDefault="00DE19EE" w14:paraId="55DEEAFA" w14:textId="77777777">
      <w:r>
        <w:t>Nischade aktörer skulle kunna ge god service till personer med viss utbildningsbakgrund, viss yrkeskunskap, viss ålder eller etnisk bakgrund, eller specialisera sig på vissa branscher. Detta skulle kunna underlätta för företagen att rekrytera rätt personer.</w:t>
      </w:r>
    </w:p>
    <w:p w:rsidR="00652B73" w:rsidP="00DE19EE" w:rsidRDefault="00DE19EE" w14:paraId="55DEEAFB" w14:textId="77777777">
      <w:r>
        <w:lastRenderedPageBreak/>
        <w:t xml:space="preserve">Det vore värdefullt att låta några alternativa skattefinansierade arbetsförmedlingar verka sida vid sida med den vanliga Arbetsförmedlingen, för att sedan utvärdera resultatet och se om det leder till fler förmedlade jobb. Någon form av försöksverksamhet skulle därför vara av värde. </w:t>
      </w:r>
    </w:p>
    <w:sdt>
      <w:sdtPr>
        <w:rPr>
          <w:i/>
          <w:noProof/>
        </w:rPr>
        <w:alias w:val="CC_Underskrifter"/>
        <w:tag w:val="CC_Underskrifter"/>
        <w:id w:val="583496634"/>
        <w:lock w:val="sdtContentLocked"/>
        <w:placeholder>
          <w:docPart w:val="182817A22604412CA2E987539746DEA6"/>
        </w:placeholder>
        <w15:appearance w15:val="hidden"/>
      </w:sdtPr>
      <w:sdtEndPr>
        <w:rPr>
          <w:i w:val="0"/>
          <w:noProof w:val="0"/>
        </w:rPr>
      </w:sdtEndPr>
      <w:sdtContent>
        <w:p w:rsidR="004801AC" w:rsidP="004B519E" w:rsidRDefault="00EF0E81" w14:paraId="55DEEA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F728E3" w:rsidRDefault="00F728E3" w14:paraId="55DEEB00" w14:textId="77777777"/>
    <w:sectPr w:rsidR="00F728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EEB02" w14:textId="77777777" w:rsidR="005A775A" w:rsidRDefault="005A775A" w:rsidP="000C1CAD">
      <w:pPr>
        <w:spacing w:line="240" w:lineRule="auto"/>
      </w:pPr>
      <w:r>
        <w:separator/>
      </w:r>
    </w:p>
  </w:endnote>
  <w:endnote w:type="continuationSeparator" w:id="0">
    <w:p w14:paraId="55DEEB03" w14:textId="77777777" w:rsidR="005A775A" w:rsidRDefault="005A77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EB0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EB09" w14:textId="69296AB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0E8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3CD4" w14:textId="77777777" w:rsidR="00EF0E81" w:rsidRDefault="00EF0E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EEB00" w14:textId="77777777" w:rsidR="005A775A" w:rsidRDefault="005A775A" w:rsidP="000C1CAD">
      <w:pPr>
        <w:spacing w:line="240" w:lineRule="auto"/>
      </w:pPr>
      <w:r>
        <w:separator/>
      </w:r>
    </w:p>
  </w:footnote>
  <w:footnote w:type="continuationSeparator" w:id="0">
    <w:p w14:paraId="55DEEB01" w14:textId="77777777" w:rsidR="005A775A" w:rsidRDefault="005A77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DEEB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DEEB13" wp14:anchorId="55DEEB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F0E81" w14:paraId="55DEEB14" w14:textId="77777777">
                          <w:pPr>
                            <w:jc w:val="right"/>
                          </w:pPr>
                          <w:sdt>
                            <w:sdtPr>
                              <w:alias w:val="CC_Noformat_Partikod"/>
                              <w:tag w:val="CC_Noformat_Partikod"/>
                              <w:id w:val="-53464382"/>
                              <w:placeholder>
                                <w:docPart w:val="062C6B67BB6148BE9F29D6B78287431B"/>
                              </w:placeholder>
                              <w:text/>
                            </w:sdtPr>
                            <w:sdtEndPr/>
                            <w:sdtContent>
                              <w:r w:rsidR="00DE19EE">
                                <w:t>M</w:t>
                              </w:r>
                            </w:sdtContent>
                          </w:sdt>
                          <w:sdt>
                            <w:sdtPr>
                              <w:alias w:val="CC_Noformat_Partinummer"/>
                              <w:tag w:val="CC_Noformat_Partinummer"/>
                              <w:id w:val="-1709555926"/>
                              <w:placeholder>
                                <w:docPart w:val="A641DA1034974CE2BA0B882B9BF0D59C"/>
                              </w:placeholder>
                              <w:text/>
                            </w:sdtPr>
                            <w:sdtEndPr/>
                            <w:sdtContent>
                              <w:r w:rsidR="00DE19EE">
                                <w:t>1242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058A">
                    <w:pPr>
                      <w:jc w:val="right"/>
                    </w:pPr>
                    <w:sdt>
                      <w:sdtPr>
                        <w:alias w:val="CC_Noformat_Partikod"/>
                        <w:tag w:val="CC_Noformat_Partikod"/>
                        <w:id w:val="-53464382"/>
                        <w:placeholder>
                          <w:docPart w:val="062C6B67BB6148BE9F29D6B78287431B"/>
                        </w:placeholder>
                        <w:text/>
                      </w:sdtPr>
                      <w:sdtEndPr/>
                      <w:sdtContent>
                        <w:r w:rsidR="00DE19EE">
                          <w:t>M</w:t>
                        </w:r>
                      </w:sdtContent>
                    </w:sdt>
                    <w:sdt>
                      <w:sdtPr>
                        <w:alias w:val="CC_Noformat_Partinummer"/>
                        <w:tag w:val="CC_Noformat_Partinummer"/>
                        <w:id w:val="-1709555926"/>
                        <w:placeholder>
                          <w:docPart w:val="A641DA1034974CE2BA0B882B9BF0D59C"/>
                        </w:placeholder>
                        <w:text/>
                      </w:sdtPr>
                      <w:sdtEndPr/>
                      <w:sdtContent>
                        <w:r w:rsidR="00DE19EE">
                          <w:t>1242</w:t>
                        </w:r>
                      </w:sdtContent>
                    </w:sdt>
                  </w:p>
                </w:txbxContent>
              </v:textbox>
              <w10:wrap anchorx="page"/>
            </v:shape>
          </w:pict>
        </mc:Fallback>
      </mc:AlternateContent>
    </w:r>
  </w:p>
  <w:p w:rsidRPr="00293C4F" w:rsidR="004F35FE" w:rsidP="00776B74" w:rsidRDefault="004F35FE" w14:paraId="55DEEB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F0E81" w14:paraId="55DEEB06" w14:textId="77777777">
    <w:pPr>
      <w:jc w:val="right"/>
    </w:pPr>
    <w:sdt>
      <w:sdtPr>
        <w:alias w:val="CC_Noformat_Partikod"/>
        <w:tag w:val="CC_Noformat_Partikod"/>
        <w:id w:val="559911109"/>
        <w:placeholder>
          <w:docPart w:val="A641DA1034974CE2BA0B882B9BF0D59C"/>
        </w:placeholder>
        <w:text/>
      </w:sdtPr>
      <w:sdtEndPr/>
      <w:sdtContent>
        <w:r w:rsidR="00DE19EE">
          <w:t>M</w:t>
        </w:r>
      </w:sdtContent>
    </w:sdt>
    <w:sdt>
      <w:sdtPr>
        <w:alias w:val="CC_Noformat_Partinummer"/>
        <w:tag w:val="CC_Noformat_Partinummer"/>
        <w:id w:val="1197820850"/>
        <w:text/>
      </w:sdtPr>
      <w:sdtEndPr/>
      <w:sdtContent>
        <w:r w:rsidR="00DE19EE">
          <w:t>1242</w:t>
        </w:r>
      </w:sdtContent>
    </w:sdt>
  </w:p>
  <w:p w:rsidR="004F35FE" w:rsidP="00776B74" w:rsidRDefault="004F35FE" w14:paraId="55DEEB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F0E81" w14:paraId="55DEEB0A" w14:textId="77777777">
    <w:pPr>
      <w:jc w:val="right"/>
    </w:pPr>
    <w:sdt>
      <w:sdtPr>
        <w:alias w:val="CC_Noformat_Partikod"/>
        <w:tag w:val="CC_Noformat_Partikod"/>
        <w:id w:val="1471015553"/>
        <w:text/>
      </w:sdtPr>
      <w:sdtEndPr/>
      <w:sdtContent>
        <w:r w:rsidR="00DE19EE">
          <w:t>M</w:t>
        </w:r>
      </w:sdtContent>
    </w:sdt>
    <w:sdt>
      <w:sdtPr>
        <w:alias w:val="CC_Noformat_Partinummer"/>
        <w:tag w:val="CC_Noformat_Partinummer"/>
        <w:id w:val="-2014525982"/>
        <w:text/>
      </w:sdtPr>
      <w:sdtEndPr/>
      <w:sdtContent>
        <w:r w:rsidR="00DE19EE">
          <w:t>1242</w:t>
        </w:r>
      </w:sdtContent>
    </w:sdt>
  </w:p>
  <w:p w:rsidR="004F35FE" w:rsidP="00A314CF" w:rsidRDefault="00EF0E81" w14:paraId="55DEEB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F0E81" w14:paraId="55DEEB0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F0E81" w14:paraId="55DEEB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:399</w:t>
        </w:r>
      </w:sdtContent>
    </w:sdt>
  </w:p>
  <w:p w:rsidR="004F35FE" w:rsidP="00E03A3D" w:rsidRDefault="00EF0E81" w14:paraId="55DEEB0E"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DE19EE" w14:paraId="55DEEB0F" w14:textId="77777777">
        <w:pPr>
          <w:pStyle w:val="FSHRub2"/>
        </w:pPr>
        <w:r>
          <w:t>Alternativa arbetsförmedlingar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55DEEB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E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BE7"/>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19E"/>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75A"/>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0CC"/>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4EA7"/>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85A"/>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58A"/>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3CD"/>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F65"/>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9C7"/>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9EE"/>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483"/>
    <w:rsid w:val="00EE271B"/>
    <w:rsid w:val="00EE32A8"/>
    <w:rsid w:val="00EE5558"/>
    <w:rsid w:val="00EE5F54"/>
    <w:rsid w:val="00EE6979"/>
    <w:rsid w:val="00EE7502"/>
    <w:rsid w:val="00EF0196"/>
    <w:rsid w:val="00EF0E1E"/>
    <w:rsid w:val="00EF0E81"/>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8E3"/>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EEAF5"/>
  <w15:chartTrackingRefBased/>
  <w15:docId w15:val="{5DA83ABB-4E54-4EE7-942D-55CD3316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FE7AFE9D9D4BFFB593AE81BC3DD191"/>
        <w:category>
          <w:name w:val="Allmänt"/>
          <w:gallery w:val="placeholder"/>
        </w:category>
        <w:types>
          <w:type w:val="bbPlcHdr"/>
        </w:types>
        <w:behaviors>
          <w:behavior w:val="content"/>
        </w:behaviors>
        <w:guid w:val="{1AE1E35C-CF1B-4985-9E72-B21DC1899578}"/>
      </w:docPartPr>
      <w:docPartBody>
        <w:p w:rsidR="00395FE9" w:rsidRDefault="004826D5">
          <w:pPr>
            <w:pStyle w:val="2AFE7AFE9D9D4BFFB593AE81BC3DD191"/>
          </w:pPr>
          <w:r w:rsidRPr="005A0A93">
            <w:rPr>
              <w:rStyle w:val="Platshllartext"/>
            </w:rPr>
            <w:t>Förslag till riksdagsbeslut</w:t>
          </w:r>
        </w:p>
      </w:docPartBody>
    </w:docPart>
    <w:docPart>
      <w:docPartPr>
        <w:name w:val="AFA9DC73E7334034B0C135B5021AE359"/>
        <w:category>
          <w:name w:val="Allmänt"/>
          <w:gallery w:val="placeholder"/>
        </w:category>
        <w:types>
          <w:type w:val="bbPlcHdr"/>
        </w:types>
        <w:behaviors>
          <w:behavior w:val="content"/>
        </w:behaviors>
        <w:guid w:val="{AF47DAF2-9318-411C-B56C-7F07305F75C1}"/>
      </w:docPartPr>
      <w:docPartBody>
        <w:p w:rsidR="00395FE9" w:rsidRDefault="004826D5">
          <w:pPr>
            <w:pStyle w:val="AFA9DC73E7334034B0C135B5021AE359"/>
          </w:pPr>
          <w:r w:rsidRPr="005A0A93">
            <w:rPr>
              <w:rStyle w:val="Platshllartext"/>
            </w:rPr>
            <w:t>Motivering</w:t>
          </w:r>
        </w:p>
      </w:docPartBody>
    </w:docPart>
    <w:docPart>
      <w:docPartPr>
        <w:name w:val="182817A22604412CA2E987539746DEA6"/>
        <w:category>
          <w:name w:val="Allmänt"/>
          <w:gallery w:val="placeholder"/>
        </w:category>
        <w:types>
          <w:type w:val="bbPlcHdr"/>
        </w:types>
        <w:behaviors>
          <w:behavior w:val="content"/>
        </w:behaviors>
        <w:guid w:val="{5E8A1004-77CC-42BA-BBCD-0E63A47DE9DE}"/>
      </w:docPartPr>
      <w:docPartBody>
        <w:p w:rsidR="00395FE9" w:rsidRDefault="004826D5">
          <w:pPr>
            <w:pStyle w:val="182817A22604412CA2E987539746DEA6"/>
          </w:pPr>
          <w:r w:rsidRPr="00490DAC">
            <w:rPr>
              <w:rStyle w:val="Platshllartext"/>
            </w:rPr>
            <w:t>Skriv ej här, motionärer infogas via panel!</w:t>
          </w:r>
        </w:p>
      </w:docPartBody>
    </w:docPart>
    <w:docPart>
      <w:docPartPr>
        <w:name w:val="062C6B67BB6148BE9F29D6B78287431B"/>
        <w:category>
          <w:name w:val="Allmänt"/>
          <w:gallery w:val="placeholder"/>
        </w:category>
        <w:types>
          <w:type w:val="bbPlcHdr"/>
        </w:types>
        <w:behaviors>
          <w:behavior w:val="content"/>
        </w:behaviors>
        <w:guid w:val="{37AE278E-6B4A-4581-8938-09BB651125FD}"/>
      </w:docPartPr>
      <w:docPartBody>
        <w:p w:rsidR="00395FE9" w:rsidRDefault="004826D5">
          <w:pPr>
            <w:pStyle w:val="062C6B67BB6148BE9F29D6B78287431B"/>
          </w:pPr>
          <w:r>
            <w:rPr>
              <w:rStyle w:val="Platshllartext"/>
            </w:rPr>
            <w:t xml:space="preserve"> </w:t>
          </w:r>
        </w:p>
      </w:docPartBody>
    </w:docPart>
    <w:docPart>
      <w:docPartPr>
        <w:name w:val="A641DA1034974CE2BA0B882B9BF0D59C"/>
        <w:category>
          <w:name w:val="Allmänt"/>
          <w:gallery w:val="placeholder"/>
        </w:category>
        <w:types>
          <w:type w:val="bbPlcHdr"/>
        </w:types>
        <w:behaviors>
          <w:behavior w:val="content"/>
        </w:behaviors>
        <w:guid w:val="{E5843D88-46EB-40D2-A333-9DB344BA9CB0}"/>
      </w:docPartPr>
      <w:docPartBody>
        <w:p w:rsidR="00395FE9" w:rsidRDefault="004826D5">
          <w:pPr>
            <w:pStyle w:val="A641DA1034974CE2BA0B882B9BF0D59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D5"/>
    <w:rsid w:val="000105B8"/>
    <w:rsid w:val="00395FE9"/>
    <w:rsid w:val="004826D5"/>
    <w:rsid w:val="00F913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FE7AFE9D9D4BFFB593AE81BC3DD191">
    <w:name w:val="2AFE7AFE9D9D4BFFB593AE81BC3DD191"/>
  </w:style>
  <w:style w:type="paragraph" w:customStyle="1" w:styleId="E77C970BE3AB43C184107401F7BADAF6">
    <w:name w:val="E77C970BE3AB43C184107401F7BADAF6"/>
  </w:style>
  <w:style w:type="paragraph" w:customStyle="1" w:styleId="7826AB756ADE4F5793059DED43A50728">
    <w:name w:val="7826AB756ADE4F5793059DED43A50728"/>
  </w:style>
  <w:style w:type="paragraph" w:customStyle="1" w:styleId="AFA9DC73E7334034B0C135B5021AE359">
    <w:name w:val="AFA9DC73E7334034B0C135B5021AE359"/>
  </w:style>
  <w:style w:type="paragraph" w:customStyle="1" w:styleId="182817A22604412CA2E987539746DEA6">
    <w:name w:val="182817A22604412CA2E987539746DEA6"/>
  </w:style>
  <w:style w:type="paragraph" w:customStyle="1" w:styleId="062C6B67BB6148BE9F29D6B78287431B">
    <w:name w:val="062C6B67BB6148BE9F29D6B78287431B"/>
  </w:style>
  <w:style w:type="paragraph" w:customStyle="1" w:styleId="A641DA1034974CE2BA0B882B9BF0D59C">
    <w:name w:val="A641DA1034974CE2BA0B882B9BF0D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57418-82EA-4676-93F0-869AA18FDC01}"/>
</file>

<file path=customXml/itemProps2.xml><?xml version="1.0" encoding="utf-8"?>
<ds:datastoreItem xmlns:ds="http://schemas.openxmlformats.org/officeDocument/2006/customXml" ds:itemID="{8A89F3E5-1127-4E5C-B146-78B48C295A5A}"/>
</file>

<file path=customXml/itemProps3.xml><?xml version="1.0" encoding="utf-8"?>
<ds:datastoreItem xmlns:ds="http://schemas.openxmlformats.org/officeDocument/2006/customXml" ds:itemID="{E74CAA0B-A9AE-40E1-847A-0AD86D0A31B8}"/>
</file>

<file path=docProps/app.xml><?xml version="1.0" encoding="utf-8"?>
<Properties xmlns="http://schemas.openxmlformats.org/officeDocument/2006/extended-properties" xmlns:vt="http://schemas.openxmlformats.org/officeDocument/2006/docPropsVTypes">
  <Template>Normal</Template>
  <TotalTime>8</TotalTime>
  <Pages>2</Pages>
  <Words>143</Words>
  <Characters>962</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M1242 Alternativa arbetsförmedlingar</vt:lpstr>
      <vt:lpstr>
      </vt:lpstr>
    </vt:vector>
  </TitlesOfParts>
  <Company>Sveriges riksdag</Company>
  <LinksUpToDate>false</LinksUpToDate>
  <CharactersWithSpaces>1097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